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jc w:val="right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n-US"/>
        </w:rPr>
        <w:t>NS1</w:t>
      </w:r>
    </w:p>
    <w:p>
      <w:pPr>
        <w:pStyle w:val="Normal.0"/>
        <w:jc w:val="right"/>
        <w:rPr>
          <w:rFonts w:ascii="Arial" w:cs="Arial" w:hAnsi="Arial" w:eastAsia="Arial"/>
          <w:i w:val="1"/>
          <w:iCs w:val="1"/>
          <w:sz w:val="22"/>
          <w:szCs w:val="22"/>
        </w:rPr>
      </w:pPr>
    </w:p>
    <w:p>
      <w:pPr>
        <w:pStyle w:val="Normal.0"/>
        <w:jc w:val="right"/>
        <w:rPr>
          <w:rFonts w:ascii="Arial" w:cs="Arial" w:hAnsi="Arial" w:eastAsia="Arial"/>
          <w:b w:val="1"/>
          <w:bCs w:val="1"/>
        </w:rPr>
      </w:pPr>
    </w:p>
    <w:p>
      <w:pPr>
        <w:pStyle w:val="heading 1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b w:val="1"/>
          <w:bCs w:val="1"/>
          <w:sz w:val="24"/>
          <w:szCs w:val="24"/>
          <w:rtl w:val="0"/>
        </w:rPr>
        <w:t>KARTA KURSU</w:t>
      </w:r>
    </w:p>
    <w:p>
      <w:pPr>
        <w:pStyle w:val="Normal.0"/>
        <w:jc w:val="center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7655"/>
      </w:tblGrid>
      <w:tr>
        <w:tblPrEx>
          <w:shd w:val="clear" w:color="auto" w:fill="ced7e7"/>
        </w:tblPrEx>
        <w:trPr>
          <w:trHeight w:val="240" w:hRule="atLeast"/>
        </w:trPr>
        <w:tc>
          <w:tcPr>
            <w:tcW w:type="dxa" w:w="19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Nazwa</w:t>
            </w:r>
          </w:p>
        </w:tc>
        <w:tc>
          <w:tcPr>
            <w:tcW w:type="dxa" w:w="765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60" w:after="6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Historia USA</w:t>
            </w:r>
          </w:p>
        </w:tc>
      </w:tr>
      <w:tr>
        <w:tblPrEx>
          <w:shd w:val="clear" w:color="auto" w:fill="ced7e7"/>
        </w:tblPrEx>
        <w:trPr>
          <w:trHeight w:val="224" w:hRule="atLeast"/>
        </w:trPr>
        <w:tc>
          <w:tcPr>
            <w:tcW w:type="dxa" w:w="19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Nazwa w j. ang.</w:t>
            </w:r>
          </w:p>
        </w:tc>
        <w:tc>
          <w:tcPr>
            <w:tcW w:type="dxa" w:w="765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60" w:after="6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US History</w:t>
            </w:r>
          </w:p>
        </w:tc>
      </w:tr>
    </w:tbl>
    <w:p>
      <w:pPr>
        <w:pStyle w:val="Normal.0"/>
        <w:ind w:left="108" w:hanging="108"/>
        <w:jc w:val="center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jc w:val="center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jc w:val="center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jc w:val="center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4394"/>
        <w:gridCol w:w="3261"/>
      </w:tblGrid>
      <w:tr>
        <w:tblPrEx>
          <w:shd w:val="clear" w:color="auto" w:fill="ced7e7"/>
        </w:tblPrEx>
        <w:trPr>
          <w:trHeight w:val="1795" w:hRule="atLeast"/>
        </w:trPr>
        <w:tc>
          <w:tcPr>
            <w:tcW w:type="dxa" w:w="19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2"/>
            </w:tcMar>
            <w:vAlign w:val="center"/>
          </w:tcPr>
          <w:p>
            <w:pPr>
              <w:pStyle w:val="Normal.0"/>
              <w:spacing w:before="57" w:after="57"/>
              <w:ind w:right="2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Koordynator</w:t>
            </w:r>
          </w:p>
        </w:tc>
        <w:tc>
          <w:tcPr>
            <w:tcW w:type="dxa" w:w="439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jc w:val="center"/>
              <w:rPr>
                <w:rFonts w:ascii="Arial" w:cs="Arial" w:hAnsi="Arial" w:eastAsia="Arial"/>
                <w:sz w:val="20"/>
                <w:szCs w:val="20"/>
              </w:rPr>
            </w:pPr>
          </w:p>
          <w:p>
            <w:pPr>
              <w:pStyle w:val="Zawartość tabeli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dr hab. Andrzej Kuropatnicki, prof. UP</w:t>
            </w:r>
          </w:p>
        </w:tc>
        <w:tc>
          <w:tcPr>
            <w:tcW w:type="dxa" w:w="326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Zesp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ół </w:t>
            </w:r>
            <w:r>
              <w:rPr>
                <w:rFonts w:ascii="Arial" w:hAnsi="Arial"/>
                <w:sz w:val="20"/>
                <w:szCs w:val="20"/>
                <w:rtl w:val="0"/>
              </w:rPr>
              <w:t>dydaktyczny</w:t>
            </w:r>
          </w:p>
          <w:p>
            <w:pPr>
              <w:pStyle w:val="Zawartość tabeli"/>
              <w:bidi w:val="0"/>
              <w:ind w:left="0" w:right="0" w:firstLine="0"/>
              <w:jc w:val="center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dr hab. Andrzej Kuropatnicki, prof. UP</w:t>
            </w:r>
          </w:p>
          <w:p>
            <w:pPr>
              <w:pStyle w:val="Zawartość tabeli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dr hab. Mariusz Misztal, prof. UP</w:t>
            </w:r>
            <w:r>
              <w:rPr>
                <w:rFonts w:ascii="Arial Unicode MS" w:cs="Arial Unicode MS" w:hAnsi="Arial Unicode MS" w:eastAsia="Arial Unicode MS"/>
                <w:sz w:val="20"/>
                <w:szCs w:val="20"/>
              </w:rPr>
              <w:br w:type="textWrapping"/>
            </w:r>
            <w:r>
              <w:rPr>
                <w:rFonts w:ascii="Arial" w:hAnsi="Arial"/>
                <w:sz w:val="20"/>
                <w:szCs w:val="20"/>
                <w:rtl w:val="0"/>
              </w:rPr>
              <w:t>dr Pawe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ł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Hamera</w:t>
            </w:r>
            <w:r>
              <w:rPr>
                <w:rFonts w:ascii="Arial Unicode MS" w:cs="Arial Unicode MS" w:hAnsi="Arial Unicode MS" w:eastAsia="Arial Unicode MS"/>
                <w:sz w:val="20"/>
                <w:szCs w:val="20"/>
              </w:rPr>
              <w:br w:type="textWrapping"/>
            </w:r>
            <w:r>
              <w:rPr>
                <w:rFonts w:ascii="Arial" w:hAnsi="Arial"/>
                <w:sz w:val="20"/>
                <w:szCs w:val="20"/>
                <w:rtl w:val="0"/>
                <w:lang w:val="da-DK"/>
              </w:rPr>
              <w:t>dr Daniel Tilles</w:t>
            </w:r>
            <w:r>
              <w:rPr>
                <w:rFonts w:ascii="Arial Unicode MS" w:cs="Arial Unicode MS" w:hAnsi="Arial Unicode MS" w:eastAsia="Arial Unicode MS"/>
                <w:sz w:val="20"/>
                <w:szCs w:val="20"/>
              </w:rPr>
              <w:br w:type="textWrapping"/>
            </w:r>
            <w:r>
              <w:rPr>
                <w:rFonts w:ascii="Arial" w:hAnsi="Arial"/>
                <w:sz w:val="20"/>
                <w:szCs w:val="20"/>
                <w:rtl w:val="0"/>
              </w:rPr>
              <w:t>dr Julia Wilczy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ń</w:t>
            </w:r>
            <w:r>
              <w:rPr>
                <w:rFonts w:ascii="Arial" w:hAnsi="Arial"/>
                <w:sz w:val="20"/>
                <w:szCs w:val="20"/>
                <w:rtl w:val="0"/>
                <w:lang w:val="sv-SE"/>
              </w:rPr>
              <w:t xml:space="preserve">ska </w:t>
            </w:r>
          </w:p>
        </w:tc>
      </w:tr>
    </w:tbl>
    <w:p>
      <w:pPr>
        <w:pStyle w:val="Normal.0"/>
        <w:ind w:left="108" w:hanging="108"/>
        <w:jc w:val="center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jc w:val="center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3261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1276"/>
      </w:tblGrid>
      <w:tr>
        <w:tblPrEx>
          <w:shd w:val="clear" w:color="auto" w:fill="ced7e7"/>
        </w:tblPrEx>
        <w:trPr>
          <w:trHeight w:val="250" w:hRule="atLeast"/>
        </w:trPr>
        <w:tc>
          <w:tcPr>
            <w:tcW w:type="dxa" w:w="19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125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100" w:lineRule="atLeast"/>
              <w:ind w:left="45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Punktacja ECTS*</w:t>
            </w:r>
          </w:p>
        </w:tc>
        <w:tc>
          <w:tcPr>
            <w:tcW w:type="dxa" w:w="1276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2</w:t>
            </w:r>
          </w:p>
        </w:tc>
      </w:tr>
    </w:tbl>
    <w:p>
      <w:pPr>
        <w:pStyle w:val="Normal.0"/>
        <w:ind w:left="108" w:hanging="108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n-US"/>
        </w:rPr>
        <w:t>Opis kursu (cele kszta</w:t>
      </w:r>
      <w:r>
        <w:rPr>
          <w:rFonts w:ascii="Arial" w:hAnsi="Arial" w:hint="default"/>
          <w:sz w:val="22"/>
          <w:szCs w:val="22"/>
          <w:rtl w:val="0"/>
          <w:lang w:val="en-US"/>
        </w:rPr>
        <w:t>ł</w:t>
      </w:r>
      <w:r>
        <w:rPr>
          <w:rFonts w:ascii="Arial" w:hAnsi="Arial"/>
          <w:sz w:val="22"/>
          <w:szCs w:val="22"/>
          <w:rtl w:val="0"/>
          <w:lang w:val="en-US"/>
        </w:rPr>
        <w:t>cenia)</w:t>
      </w: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40"/>
      </w:tblGrid>
      <w:tr>
        <w:tblPrEx>
          <w:shd w:val="clear" w:color="auto" w:fill="ced7e7"/>
        </w:tblPrEx>
        <w:trPr>
          <w:trHeight w:val="673" w:hRule="atLeast"/>
        </w:trPr>
        <w:tc>
          <w:tcPr>
            <w:tcW w:type="dxa" w:w="964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Celem kszta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cenia jest nabycie przez student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konkretnych efekt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kszta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cenia odnosz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cych si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do podstawowej wiedzy, umiej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tno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 i kompetencji spo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ecznych zwi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zanych z histori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Stan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Zjednoczonych Ameryki P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ół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nocnej.</w:t>
            </w:r>
          </w:p>
        </w:tc>
      </w:tr>
    </w:tbl>
    <w:p>
      <w:pPr>
        <w:pStyle w:val="Normal.0"/>
        <w:ind w:left="108" w:hanging="108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n-US"/>
        </w:rPr>
        <w:t>Warunki wst</w:t>
      </w:r>
      <w:r>
        <w:rPr>
          <w:rFonts w:ascii="Arial" w:hAnsi="Arial" w:hint="default"/>
          <w:sz w:val="22"/>
          <w:szCs w:val="22"/>
          <w:rtl w:val="0"/>
          <w:lang w:val="en-US"/>
        </w:rPr>
        <w:t>ę</w:t>
      </w:r>
      <w:r>
        <w:rPr>
          <w:rFonts w:ascii="Arial" w:hAnsi="Arial"/>
          <w:sz w:val="22"/>
          <w:szCs w:val="22"/>
          <w:rtl w:val="0"/>
          <w:lang w:val="en-US"/>
        </w:rPr>
        <w:t>pne</w:t>
      </w: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41"/>
        <w:gridCol w:w="7699"/>
      </w:tblGrid>
      <w:tr>
        <w:tblPrEx>
          <w:shd w:val="clear" w:color="auto" w:fill="ced7e7"/>
        </w:tblPrEx>
        <w:trPr>
          <w:trHeight w:val="883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Wiedza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Podstawowe wiadomo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 z zakresu historii og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lnej, zrozumienie podstawowych podzia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na okresy i epoki, og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lna wiedza pozwalaj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ca na zrozumienie zjawisk i proces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politycznych, spo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ecznych i kulturowych zachodz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cych w skali globalnej, regionalnej i pa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ń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stwowej.</w:t>
            </w:r>
          </w:p>
        </w:tc>
      </w:tr>
      <w:tr>
        <w:tblPrEx>
          <w:shd w:val="clear" w:color="auto" w:fill="ced7e7"/>
        </w:tblPrEx>
        <w:trPr>
          <w:trHeight w:val="658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Umiej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tno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wyci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ganie wniosk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z uzyskanych przes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anek, 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czenie fakt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w ca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ść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 sporz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dzanie notatek z wyk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adu, korzystanie z literatury oraz 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ź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r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de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ł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uzupe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niaj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cych.</w:t>
            </w:r>
          </w:p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Kursy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.0"/>
        <w:ind w:left="108" w:hanging="108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n-US"/>
        </w:rPr>
        <w:t>Efekty kszta</w:t>
      </w:r>
      <w:r>
        <w:rPr>
          <w:rFonts w:ascii="Arial" w:hAnsi="Arial" w:hint="default"/>
          <w:sz w:val="22"/>
          <w:szCs w:val="22"/>
          <w:rtl w:val="0"/>
          <w:lang w:val="en-US"/>
        </w:rPr>
        <w:t>ł</w:t>
      </w:r>
      <w:r>
        <w:rPr>
          <w:rFonts w:ascii="Arial" w:hAnsi="Arial"/>
          <w:sz w:val="22"/>
          <w:szCs w:val="22"/>
          <w:rtl w:val="0"/>
          <w:lang w:val="en-US"/>
        </w:rPr>
        <w:t xml:space="preserve">cenia </w:t>
      </w: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79"/>
        <w:gridCol w:w="5296"/>
        <w:gridCol w:w="2365"/>
      </w:tblGrid>
      <w:tr>
        <w:tblPrEx>
          <w:shd w:val="clear" w:color="auto" w:fill="ced7e7"/>
        </w:tblPrEx>
        <w:trPr>
          <w:trHeight w:val="780" w:hRule="atLeast"/>
        </w:trPr>
        <w:tc>
          <w:tcPr>
            <w:tcW w:type="dxa" w:w="1979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Wiedza</w:t>
            </w:r>
          </w:p>
        </w:tc>
        <w:tc>
          <w:tcPr>
            <w:tcW w:type="dxa" w:w="529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Efekt kszta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cenia dla kursu</w:t>
            </w:r>
          </w:p>
        </w:tc>
        <w:tc>
          <w:tcPr>
            <w:tcW w:type="dxa" w:w="23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Odniesienie do efekt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kierunkowych</w:t>
            </w:r>
          </w:p>
        </w:tc>
      </w:tr>
      <w:tr>
        <w:tblPrEx>
          <w:shd w:val="clear" w:color="auto" w:fill="ced7e7"/>
        </w:tblPrEx>
        <w:trPr>
          <w:trHeight w:val="2213" w:hRule="atLeast"/>
        </w:trPr>
        <w:tc>
          <w:tcPr>
            <w:tcW w:type="dxa" w:w="1979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29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W1. wykazuje podstawow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wiedz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o powi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zaniach dziedzin nauki i dyscyplin naukowych w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ciwych dla filologii z innymi dziedzinami i dyscyplinami obszaru nauk humanistycznych, w tym historii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W2. zna i rozumie podstawowe metody analizy i interpretacji r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óż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nych wytwor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kultury w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ciwe dla wybranych tradycji, teorii lub szk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ół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badawczych w zakresie filologii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W3. wykazuje 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wiadomo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ść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kompleksowej natury 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zyka oraz jego 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ż</w:t>
            </w:r>
            <w:r>
              <w:rPr>
                <w:rFonts w:ascii="Arial" w:hAnsi="Arial"/>
                <w:sz w:val="20"/>
                <w:szCs w:val="20"/>
                <w:rtl w:val="0"/>
                <w:lang w:val="it-IT"/>
              </w:rPr>
              <w:t>ono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 i jego historycznej zmienno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</w:t>
            </w:r>
          </w:p>
        </w:tc>
        <w:tc>
          <w:tcPr>
            <w:tcW w:type="dxa" w:w="23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K1_W03</w:t>
            </w: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K1_W05</w:t>
            </w: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K1_W07</w:t>
            </w:r>
          </w:p>
        </w:tc>
      </w:tr>
    </w:tbl>
    <w:p>
      <w:pPr>
        <w:pStyle w:val="Normal.0"/>
        <w:ind w:left="108" w:hanging="108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5245"/>
        <w:gridCol w:w="2410"/>
      </w:tblGrid>
      <w:tr>
        <w:tblPrEx>
          <w:shd w:val="clear" w:color="auto" w:fill="ced7e7"/>
        </w:tblPrEx>
        <w:trPr>
          <w:trHeight w:val="789" w:hRule="atLeast"/>
        </w:trPr>
        <w:tc>
          <w:tcPr>
            <w:tcW w:type="dxa" w:w="1985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Umiej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tno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</w:t>
            </w:r>
          </w:p>
        </w:tc>
        <w:tc>
          <w:tcPr>
            <w:tcW w:type="dxa" w:w="524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Efekt kszta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cenia dla kursu</w:t>
            </w:r>
          </w:p>
        </w:tc>
        <w:tc>
          <w:tcPr>
            <w:tcW w:type="dxa" w:w="241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Odniesienie do efekt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kierunkowych</w:t>
            </w:r>
          </w:p>
        </w:tc>
      </w:tr>
      <w:tr>
        <w:tblPrEx>
          <w:shd w:val="clear" w:color="auto" w:fill="ced7e7"/>
        </w:tblPrEx>
        <w:trPr>
          <w:trHeight w:val="3973" w:hRule="atLeast"/>
        </w:trPr>
        <w:tc>
          <w:tcPr>
            <w:tcW w:type="dxa" w:w="1985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24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U1. formu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uje i analizuje problemy badawcze w zakresie kultury i historii kraj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danego obszaru 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zykowego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Arial" w:cs="Arial" w:hAnsi="Arial" w:eastAsia="Arial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Arial" w:hAnsi="Arial"/>
                <w:outline w:val="0"/>
                <w:color w:val="000000"/>
                <w:sz w:val="20"/>
                <w:szCs w:val="20"/>
                <w:u w:color="000000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 xml:space="preserve">U2.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rozpoznaje r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óż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ne rodzaje wytwor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s-ES_tradnl"/>
                <w14:textFill>
                  <w14:solidFill>
                    <w14:srgbClr w14:val="1A171B"/>
                  </w14:solidFill>
                </w14:textFill>
              </w:rPr>
              <w:t>ó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w kultury oraz przeprowadza ich krytyczn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ą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analiz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i interpretacj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ę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, z zastosowaniem typowych metod, w celu okre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lenia ich znacze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ń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, oddzia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ywania spo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ecznego, miejsca w procesie historyczno-kulturowym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Arial" w:cs="Arial" w:hAnsi="Arial" w:eastAsia="Arial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U3. argumentuje z wykorzystaniem pogl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ą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d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s-ES_tradnl"/>
                <w14:textFill>
                  <w14:solidFill>
                    <w14:srgbClr w14:val="1A171B"/>
                  </w14:solidFill>
                </w14:textFill>
              </w:rPr>
              <w:t>ó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w innych autor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s-ES_tradnl"/>
                <w14:textFill>
                  <w14:solidFill>
                    <w14:srgbClr w14:val="1A171B"/>
                  </w14:solidFill>
                </w14:textFill>
              </w:rPr>
              <w:t>ó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w, oraz formu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uje wnioski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Arial" w:cs="Arial" w:hAnsi="Arial" w:eastAsia="Arial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U4. przygotowuje wyst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ą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pienia ustne i prezentacje w j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ę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zyku obcym podstawowym dla swojej specjalno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ci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Arial" w:cs="Arial" w:hAnsi="Arial" w:eastAsia="Arial"/>
                <w:outline w:val="0"/>
                <w:color w:val="1a171b"/>
                <w:sz w:val="20"/>
                <w:szCs w:val="20"/>
                <w:u w:color="1a171b"/>
                <w:rtl w:val="0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U5. pos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uguje si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j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ę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zykiem obcym podstawowy dla swojej specjalno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ci na poziomie C1 oraz mo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ż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e pos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ugiwa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ć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si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drugim j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ę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zykiem obcym na poziomie  co najmniej B1, zgodnie z wymaganiami okre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lonymi przez Europejski System Opisu Kszta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cenia J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ę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zykowego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U6. samodzielnie planuje i realizuje w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asne uczenie si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przez ca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e 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ż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ycie</w:t>
            </w:r>
          </w:p>
        </w:tc>
        <w:tc>
          <w:tcPr>
            <w:tcW w:type="dxa" w:w="241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K1_U02</w:t>
            </w: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K1_U04</w:t>
            </w: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K1_U05</w:t>
            </w: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K1_U07</w:t>
            </w: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K1_U08</w:t>
            </w: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K1_U10</w:t>
            </w:r>
          </w:p>
        </w:tc>
      </w:tr>
    </w:tbl>
    <w:p>
      <w:pPr>
        <w:pStyle w:val="Normal.0"/>
        <w:ind w:left="108" w:hanging="108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5245"/>
        <w:gridCol w:w="2410"/>
      </w:tblGrid>
      <w:tr>
        <w:tblPrEx>
          <w:shd w:val="clear" w:color="auto" w:fill="ced7e7"/>
        </w:tblPrEx>
        <w:trPr>
          <w:trHeight w:val="650" w:hRule="atLeast"/>
        </w:trPr>
        <w:tc>
          <w:tcPr>
            <w:tcW w:type="dxa" w:w="1985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Kompetencje spo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eczne</w:t>
            </w:r>
          </w:p>
        </w:tc>
        <w:tc>
          <w:tcPr>
            <w:tcW w:type="dxa" w:w="524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Efekt kszta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cenia dla kursu</w:t>
            </w:r>
          </w:p>
        </w:tc>
        <w:tc>
          <w:tcPr>
            <w:tcW w:type="dxa" w:w="241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Odniesienie do efekt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kierunkowych</w:t>
            </w:r>
          </w:p>
        </w:tc>
      </w:tr>
      <w:tr>
        <w:tblPrEx>
          <w:shd w:val="clear" w:color="auto" w:fill="ced7e7"/>
        </w:tblPrEx>
        <w:trPr>
          <w:trHeight w:val="461" w:hRule="atLeast"/>
        </w:trPr>
        <w:tc>
          <w:tcPr>
            <w:tcW w:type="dxa" w:w="1985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24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K1.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uczestniczy w 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ż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yciu kulturalnym, korzystaj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ą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c z r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óż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nych medi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s-ES_tradnl"/>
                <w14:textFill>
                  <w14:solidFill>
                    <w14:srgbClr w14:val="1A171B"/>
                  </w14:solidFill>
                </w14:textFill>
              </w:rPr>
              <w:t>ó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w i r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óż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nych jego form</w:t>
            </w:r>
          </w:p>
        </w:tc>
        <w:tc>
          <w:tcPr>
            <w:tcW w:type="dxa" w:w="241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K1_K02</w:t>
            </w:r>
          </w:p>
        </w:tc>
      </w:tr>
    </w:tbl>
    <w:p>
      <w:pPr>
        <w:pStyle w:val="Normal.0"/>
        <w:ind w:left="108" w:hanging="108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3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609"/>
        <w:gridCol w:w="1224"/>
        <w:gridCol w:w="848"/>
        <w:gridCol w:w="273"/>
        <w:gridCol w:w="861"/>
        <w:gridCol w:w="315"/>
        <w:gridCol w:w="819"/>
        <w:gridCol w:w="283"/>
        <w:gridCol w:w="850"/>
        <w:gridCol w:w="283"/>
        <w:gridCol w:w="850"/>
        <w:gridCol w:w="283"/>
        <w:gridCol w:w="850"/>
        <w:gridCol w:w="284"/>
      </w:tblGrid>
      <w:tr>
        <w:tblPrEx>
          <w:shd w:val="clear" w:color="auto" w:fill="ced7e7"/>
        </w:tblPrEx>
        <w:trPr>
          <w:trHeight w:val="325" w:hRule="atLeast"/>
        </w:trPr>
        <w:tc>
          <w:tcPr>
            <w:tcW w:type="dxa" w:w="9632"/>
            <w:gridSpan w:val="1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125"/>
              <w:bottom w:type="dxa" w:w="80"/>
              <w:right w:type="dxa" w:w="217"/>
            </w:tcMar>
            <w:vAlign w:val="center"/>
          </w:tcPr>
          <w:p>
            <w:pPr>
              <w:pStyle w:val="Zawartość tabeli"/>
              <w:spacing w:before="57" w:after="57"/>
              <w:ind w:left="45" w:right="137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Organizacja</w:t>
            </w:r>
          </w:p>
        </w:tc>
      </w:tr>
      <w:tr>
        <w:tblPrEx>
          <w:shd w:val="clear" w:color="auto" w:fill="ced7e7"/>
        </w:tblPrEx>
        <w:trPr>
          <w:trHeight w:val="555" w:hRule="atLeast"/>
        </w:trPr>
        <w:tc>
          <w:tcPr>
            <w:tcW w:type="dxa" w:w="1609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Forma zaj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ęć</w:t>
            </w:r>
          </w:p>
        </w:tc>
        <w:tc>
          <w:tcPr>
            <w:tcW w:type="dxa" w:w="1224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Wyk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</w:rPr>
              <w:t>ad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(W)</w:t>
            </w:r>
          </w:p>
        </w:tc>
        <w:tc>
          <w:tcPr>
            <w:tcW w:type="dxa" w:w="6799"/>
            <w:gridSpan w:val="1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 w:hint="default"/>
                <w:sz w:val="20"/>
                <w:szCs w:val="20"/>
                <w:rtl w:val="0"/>
              </w:rPr>
              <w:t>Ć</w:t>
            </w:r>
            <w:r>
              <w:rPr>
                <w:rFonts w:ascii="Arial" w:hAnsi="Arial"/>
                <w:sz w:val="20"/>
                <w:szCs w:val="20"/>
                <w:rtl w:val="0"/>
              </w:rPr>
              <w:t>wiczenia w grupach</w:t>
            </w:r>
          </w:p>
        </w:tc>
      </w:tr>
      <w:tr>
        <w:tblPrEx>
          <w:shd w:val="clear" w:color="auto" w:fill="ced7e7"/>
        </w:tblPrEx>
        <w:trPr>
          <w:trHeight w:val="378" w:hRule="atLeast"/>
        </w:trPr>
        <w:tc>
          <w:tcPr>
            <w:tcW w:type="dxa" w:w="1609"/>
            <w:vMerge w:val="continue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</w:tcPr>
          <w:p/>
        </w:tc>
        <w:tc>
          <w:tcPr>
            <w:tcW w:type="dxa" w:w="1224"/>
            <w:vMerge w:val="continue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</w:tcPr>
          <w:p/>
        </w:tc>
        <w:tc>
          <w:tcPr>
            <w:tcW w:type="dxa" w:w="848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A</w:t>
            </w:r>
          </w:p>
        </w:tc>
        <w:tc>
          <w:tcPr>
            <w:tcW w:type="dxa" w:w="27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6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K</w:t>
            </w:r>
          </w:p>
        </w:tc>
        <w:tc>
          <w:tcPr>
            <w:tcW w:type="dxa" w:w="31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1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L</w:t>
            </w:r>
          </w:p>
        </w:tc>
        <w:tc>
          <w:tcPr>
            <w:tcW w:type="dxa" w:w="28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50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S</w:t>
            </w:r>
          </w:p>
        </w:tc>
        <w:tc>
          <w:tcPr>
            <w:tcW w:type="dxa" w:w="28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50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</w:t>
            </w:r>
          </w:p>
        </w:tc>
        <w:tc>
          <w:tcPr>
            <w:tcW w:type="dxa" w:w="28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50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E</w:t>
            </w:r>
          </w:p>
        </w:tc>
        <w:tc>
          <w:tcPr>
            <w:tcW w:type="dxa" w:w="28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00" w:hRule="atLeast"/>
        </w:trPr>
        <w:tc>
          <w:tcPr>
            <w:tcW w:type="dxa" w:w="160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Liczba godzin</w:t>
            </w:r>
          </w:p>
        </w:tc>
        <w:tc>
          <w:tcPr>
            <w:tcW w:type="dxa" w:w="122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21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76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18</w:t>
            </w:r>
          </w:p>
        </w:tc>
        <w:tc>
          <w:tcPr>
            <w:tcW w:type="dxa" w:w="1102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4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63" w:hRule="atLeast"/>
        </w:trPr>
        <w:tc>
          <w:tcPr>
            <w:tcW w:type="dxa" w:w="160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2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21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76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02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4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.0"/>
        <w:ind w:left="108" w:hanging="108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n-US"/>
        </w:rPr>
        <w:t>Opis metod prowadzenia zaj</w:t>
      </w:r>
      <w:r>
        <w:rPr>
          <w:rFonts w:ascii="Arial" w:hAnsi="Arial" w:hint="default"/>
          <w:sz w:val="22"/>
          <w:szCs w:val="22"/>
          <w:rtl w:val="0"/>
          <w:lang w:val="en-US"/>
        </w:rPr>
        <w:t>ęć</w:t>
      </w: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453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Zawartość tabeli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Metody podaj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</w:rPr>
              <w:t>ce, nauczania poj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ęć</w:t>
            </w:r>
            <w:r>
              <w:rPr>
                <w:rFonts w:ascii="Arial" w:hAnsi="Arial"/>
                <w:sz w:val="20"/>
                <w:szCs w:val="20"/>
                <w:rtl w:val="0"/>
              </w:rPr>
              <w:t>, programowe, problemowe</w:t>
            </w:r>
          </w:p>
          <w:p>
            <w:pPr>
              <w:pStyle w:val="Zawartość tabeli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Metody wspieraj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</w:rPr>
              <w:t>ce autonomiczne uczenie si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</w:t>
            </w:r>
          </w:p>
        </w:tc>
      </w:tr>
    </w:tbl>
    <w:p>
      <w:pPr>
        <w:pStyle w:val="Normal.0"/>
        <w:ind w:left="108" w:hanging="108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Formy sprawdzania efekt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</w:rPr>
        <w:t>w kszta</w:t>
      </w:r>
      <w:r>
        <w:rPr>
          <w:rFonts w:ascii="Arial" w:hAnsi="Arial" w:hint="default"/>
          <w:sz w:val="22"/>
          <w:szCs w:val="22"/>
          <w:rtl w:val="0"/>
        </w:rPr>
        <w:t>ł</w:t>
      </w:r>
      <w:r>
        <w:rPr>
          <w:rFonts w:ascii="Arial" w:hAnsi="Arial"/>
          <w:sz w:val="22"/>
          <w:szCs w:val="22"/>
          <w:rtl w:val="0"/>
        </w:rPr>
        <w:t>cenia</w:t>
      </w: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tbl>
      <w:tblPr>
        <w:tblW w:w="9621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"/>
        <w:gridCol w:w="665"/>
        <w:gridCol w:w="667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>
        <w:tblPrEx>
          <w:shd w:val="clear" w:color="auto" w:fill="ced7e7"/>
        </w:tblPrEx>
        <w:trPr>
          <w:trHeight w:val="1553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E 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learning</w:t>
            </w:r>
          </w:p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Gry dydaktyczne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Ć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wiczenia w szkole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Zaj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cia terenowe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Praca laboratoryjna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Projekt indywidualny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Projekt grupowy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Udzia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ł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dyskusji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Referat</w:t>
            </w:r>
          </w:p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Praca pisemna (esej)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Egzamin ustny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Egzamin pisemny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Inne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Tekst dymka1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W01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W02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W03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U01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U02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U03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U04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U05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U06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K01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x</w:t>
            </w:r>
          </w:p>
        </w:tc>
      </w:tr>
    </w:tbl>
    <w:p>
      <w:pPr>
        <w:pStyle w:val="Zawartość tabeli"/>
        <w:ind w:left="108" w:hanging="108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41"/>
        <w:gridCol w:w="7699"/>
      </w:tblGrid>
      <w:tr>
        <w:tblPrEx>
          <w:shd w:val="clear" w:color="auto" w:fill="ced7e7"/>
        </w:tblPrEx>
        <w:trPr>
          <w:trHeight w:val="2202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Kryteria oceny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Default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7280"/>
              </w:tabs>
              <w:rPr>
                <w:rFonts w:ascii="Times New Roman" w:cs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rtl w:val="0"/>
              </w:rPr>
              <w:t>Przedmiot prowadzony w systemie zgamifikowanym, w kt</w:t>
            </w:r>
            <w:r>
              <w:rPr>
                <w:rFonts w:ascii="Times New Roman" w:hAnsi="Times New Roman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Times New Roman" w:hAnsi="Times New Roman"/>
                <w:sz w:val="20"/>
                <w:szCs w:val="20"/>
                <w:rtl w:val="0"/>
              </w:rPr>
              <w:t>rym ocena ko</w:t>
            </w:r>
            <w:r>
              <w:rPr>
                <w:rFonts w:ascii="Times New Roman" w:hAnsi="Times New Roman" w:hint="default"/>
                <w:sz w:val="20"/>
                <w:szCs w:val="20"/>
                <w:rtl w:val="0"/>
              </w:rPr>
              <w:t>ń</w:t>
            </w:r>
            <w:r>
              <w:rPr>
                <w:rFonts w:ascii="Times New Roman" w:hAnsi="Times New Roman"/>
                <w:sz w:val="20"/>
                <w:szCs w:val="20"/>
                <w:rtl w:val="0"/>
              </w:rPr>
              <w:t>cowa uzale</w:t>
            </w:r>
            <w:r>
              <w:rPr>
                <w:rFonts w:ascii="Times New Roman" w:hAnsi="Times New Roman" w:hint="default"/>
                <w:sz w:val="20"/>
                <w:szCs w:val="20"/>
                <w:rtl w:val="0"/>
              </w:rPr>
              <w:t>ż</w:t>
            </w:r>
            <w:r>
              <w:rPr>
                <w:rFonts w:ascii="Times New Roman" w:hAnsi="Times New Roman"/>
                <w:sz w:val="20"/>
                <w:szCs w:val="20"/>
                <w:rtl w:val="0"/>
              </w:rPr>
              <w:t>niona jest od liczby zdobytych punkt</w:t>
            </w:r>
            <w:r>
              <w:rPr>
                <w:rFonts w:ascii="Times New Roman" w:hAnsi="Times New Roman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Times New Roman" w:hAnsi="Times New Roman"/>
                <w:sz w:val="20"/>
                <w:szCs w:val="20"/>
                <w:rtl w:val="0"/>
              </w:rPr>
              <w:t>w - przede wszystkich za wykonanie szeregu zada</w:t>
            </w:r>
            <w:r>
              <w:rPr>
                <w:rFonts w:ascii="Times New Roman" w:hAnsi="Times New Roman" w:hint="default"/>
                <w:sz w:val="20"/>
                <w:szCs w:val="20"/>
                <w:rtl w:val="0"/>
              </w:rPr>
              <w:t xml:space="preserve">ń </w:t>
            </w:r>
            <w:r>
              <w:rPr>
                <w:rFonts w:ascii="Times New Roman" w:hAnsi="Times New Roman"/>
                <w:sz w:val="20"/>
                <w:szCs w:val="20"/>
                <w:rtl w:val="0"/>
              </w:rPr>
              <w:t>obowi</w:t>
            </w:r>
            <w:r>
              <w:rPr>
                <w:rFonts w:ascii="Times New Roman" w:hAnsi="Times New Roman" w:hint="default"/>
                <w:sz w:val="20"/>
                <w:szCs w:val="20"/>
                <w:rtl w:val="0"/>
              </w:rPr>
              <w:t>ą</w:t>
            </w:r>
            <w:r>
              <w:rPr>
                <w:rFonts w:ascii="Times New Roman" w:hAnsi="Times New Roman"/>
                <w:sz w:val="20"/>
                <w:szCs w:val="20"/>
                <w:rtl w:val="0"/>
              </w:rPr>
              <w:t>zkowych i nieobowi</w:t>
            </w:r>
            <w:r>
              <w:rPr>
                <w:rFonts w:ascii="Times New Roman" w:hAnsi="Times New Roman" w:hint="default"/>
                <w:sz w:val="20"/>
                <w:szCs w:val="20"/>
                <w:rtl w:val="0"/>
              </w:rPr>
              <w:t>ą</w:t>
            </w:r>
            <w:r>
              <w:rPr>
                <w:rFonts w:ascii="Times New Roman" w:hAnsi="Times New Roman"/>
                <w:sz w:val="20"/>
                <w:szCs w:val="20"/>
                <w:rtl w:val="0"/>
              </w:rPr>
              <w:t>zkowych (kryteria uzyskania poszczeg</w:t>
            </w:r>
            <w:r>
              <w:rPr>
                <w:rFonts w:ascii="Times New Roman" w:hAnsi="Times New Roman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Times New Roman" w:hAnsi="Times New Roman"/>
                <w:sz w:val="20"/>
                <w:szCs w:val="20"/>
                <w:rtl w:val="0"/>
              </w:rPr>
              <w:t>lnych ocen, terminarz zada</w:t>
            </w:r>
            <w:r>
              <w:rPr>
                <w:rFonts w:ascii="Times New Roman" w:hAnsi="Times New Roman" w:hint="default"/>
                <w:sz w:val="20"/>
                <w:szCs w:val="20"/>
                <w:rtl w:val="0"/>
              </w:rPr>
              <w:t xml:space="preserve">ń </w:t>
            </w:r>
            <w:r>
              <w:rPr>
                <w:rFonts w:ascii="Times New Roman" w:hAnsi="Times New Roman"/>
                <w:sz w:val="20"/>
                <w:szCs w:val="20"/>
                <w:rtl w:val="0"/>
              </w:rPr>
              <w:t>wraz z punktacj</w:t>
            </w:r>
            <w:r>
              <w:rPr>
                <w:rFonts w:ascii="Times New Roman" w:hAnsi="Times New Roman" w:hint="default"/>
                <w:sz w:val="20"/>
                <w:szCs w:val="20"/>
                <w:rtl w:val="0"/>
              </w:rPr>
              <w:t xml:space="preserve">ą </w:t>
            </w:r>
            <w:r>
              <w:rPr>
                <w:rFonts w:ascii="Times New Roman" w:hAnsi="Times New Roman"/>
                <w:sz w:val="20"/>
                <w:szCs w:val="20"/>
                <w:rtl w:val="0"/>
              </w:rPr>
              <w:t>udost</w:t>
            </w:r>
            <w:r>
              <w:rPr>
                <w:rFonts w:ascii="Times New Roman" w:hAnsi="Times New Roman" w:hint="default"/>
                <w:sz w:val="20"/>
                <w:szCs w:val="20"/>
                <w:rtl w:val="0"/>
              </w:rPr>
              <w:t>ę</w:t>
            </w:r>
            <w:r>
              <w:rPr>
                <w:rFonts w:ascii="Times New Roman" w:hAnsi="Times New Roman"/>
                <w:sz w:val="20"/>
                <w:szCs w:val="20"/>
                <w:rtl w:val="0"/>
              </w:rPr>
              <w:t>pniony jest uczestnikom w chwili rozpocz</w:t>
            </w:r>
            <w:r>
              <w:rPr>
                <w:rFonts w:ascii="Times New Roman" w:hAnsi="Times New Roman" w:hint="default"/>
                <w:sz w:val="20"/>
                <w:szCs w:val="20"/>
                <w:rtl w:val="0"/>
              </w:rPr>
              <w:t>ę</w:t>
            </w:r>
            <w:r>
              <w:rPr>
                <w:rFonts w:ascii="Times New Roman" w:hAnsi="Times New Roman"/>
                <w:sz w:val="20"/>
                <w:szCs w:val="20"/>
                <w:rtl w:val="0"/>
              </w:rPr>
              <w:t>cia zaj</w:t>
            </w:r>
            <w:r>
              <w:rPr>
                <w:rFonts w:ascii="Times New Roman" w:hAnsi="Times New Roman" w:hint="default"/>
                <w:sz w:val="20"/>
                <w:szCs w:val="20"/>
                <w:rtl w:val="0"/>
              </w:rPr>
              <w:t>ęć</w:t>
            </w:r>
            <w:r>
              <w:rPr>
                <w:rFonts w:ascii="Times New Roman" w:hAnsi="Times New Roman"/>
                <w:sz w:val="20"/>
                <w:szCs w:val="20"/>
                <w:rtl w:val="0"/>
              </w:rPr>
              <w:t>).</w:t>
            </w:r>
          </w:p>
          <w:p>
            <w:pPr>
              <w:pStyle w:val="Default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7280"/>
              </w:tabs>
              <w:rPr>
                <w:rFonts w:ascii="Times New Roman" w:cs="Times New Roman" w:hAnsi="Times New Roman" w:eastAsia="Times New Roman"/>
                <w:sz w:val="20"/>
                <w:szCs w:val="20"/>
              </w:rPr>
            </w:pPr>
          </w:p>
          <w:p>
            <w:pPr>
              <w:pStyle w:val="Zawartość tabeli"/>
              <w:bidi w:val="0"/>
              <w:ind w:left="0" w:right="0" w:firstLine="0"/>
              <w:jc w:val="both"/>
              <w:rPr>
                <w:sz w:val="20"/>
                <w:szCs w:val="20"/>
                <w:rtl w:val="0"/>
              </w:rPr>
            </w:pPr>
            <w:r>
              <w:rPr>
                <w:sz w:val="20"/>
                <w:szCs w:val="20"/>
                <w:rtl w:val="0"/>
              </w:rPr>
              <w:t xml:space="preserve">Warunkiem uzyskania zaliczenia przedmiotu jest aktywne uczestnictwo w </w:t>
            </w:r>
            <w:r>
              <w:rPr>
                <w:sz w:val="20"/>
                <w:szCs w:val="20"/>
                <w:rtl w:val="0"/>
              </w:rPr>
              <w:t>ć</w:t>
            </w:r>
            <w:r>
              <w:rPr>
                <w:sz w:val="20"/>
                <w:szCs w:val="20"/>
                <w:rtl w:val="0"/>
              </w:rPr>
              <w:t>wiczeniach oraz przygotowanie indywidualnego projektu. Dopuszczalne s</w:t>
            </w:r>
            <w:r>
              <w:rPr>
                <w:sz w:val="20"/>
                <w:szCs w:val="20"/>
                <w:rtl w:val="0"/>
              </w:rPr>
              <w:t xml:space="preserve">ą </w:t>
            </w:r>
            <w:r>
              <w:rPr>
                <w:sz w:val="20"/>
                <w:szCs w:val="20"/>
                <w:rtl w:val="0"/>
              </w:rPr>
              <w:t>2 nieusprawiedliwione nieobecno</w:t>
            </w:r>
            <w:r>
              <w:rPr>
                <w:sz w:val="20"/>
                <w:szCs w:val="20"/>
                <w:rtl w:val="0"/>
              </w:rPr>
              <w:t>ś</w:t>
            </w:r>
            <w:r>
              <w:rPr>
                <w:sz w:val="20"/>
                <w:szCs w:val="20"/>
                <w:rtl w:val="0"/>
              </w:rPr>
              <w:t>ci.</w:t>
            </w:r>
          </w:p>
          <w:p>
            <w:pPr>
              <w:pStyle w:val="Zawartość tabeli"/>
              <w:bidi w:val="0"/>
              <w:ind w:left="0" w:right="0" w:firstLine="0"/>
              <w:jc w:val="both"/>
              <w:rPr>
                <w:sz w:val="20"/>
                <w:szCs w:val="20"/>
                <w:rtl w:val="0"/>
              </w:rPr>
            </w:pPr>
            <w:r>
              <w:rPr>
                <w:sz w:val="20"/>
                <w:szCs w:val="20"/>
                <w:rtl w:val="0"/>
              </w:rPr>
              <w:t>Warunkiem uzyskania oceny ko</w:t>
            </w:r>
            <w:r>
              <w:rPr>
                <w:sz w:val="20"/>
                <w:szCs w:val="20"/>
                <w:rtl w:val="0"/>
              </w:rPr>
              <w:t>ń</w:t>
            </w:r>
            <w:r>
              <w:rPr>
                <w:sz w:val="20"/>
                <w:szCs w:val="20"/>
                <w:rtl w:val="0"/>
              </w:rPr>
              <w:t>cowej jest zdanie egzaminu ustnego.</w:t>
            </w:r>
          </w:p>
          <w:p>
            <w:pPr>
              <w:pStyle w:val="Zawartość tabeli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z w:val="20"/>
                <w:szCs w:val="20"/>
                <w:rtl w:val="0"/>
              </w:rPr>
              <w:t>Standardowa skala ocen</w:t>
            </w:r>
          </w:p>
        </w:tc>
      </w:tr>
    </w:tbl>
    <w:p>
      <w:pPr>
        <w:pStyle w:val="Zawartość tabeli"/>
        <w:ind w:left="108" w:hanging="108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41"/>
        <w:gridCol w:w="7699"/>
      </w:tblGrid>
      <w:tr>
        <w:tblPrEx>
          <w:shd w:val="clear" w:color="auto" w:fill="ced7e7"/>
        </w:tblPrEx>
        <w:trPr>
          <w:trHeight w:val="934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Uwagi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ind w:left="108" w:hanging="108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n-US"/>
        </w:rPr>
        <w:t>Tre</w:t>
      </w:r>
      <w:r>
        <w:rPr>
          <w:rFonts w:ascii="Arial" w:hAnsi="Arial" w:hint="default"/>
          <w:sz w:val="22"/>
          <w:szCs w:val="22"/>
          <w:rtl w:val="0"/>
          <w:lang w:val="en-US"/>
        </w:rPr>
        <w:t>ś</w:t>
      </w:r>
      <w:r>
        <w:rPr>
          <w:rFonts w:ascii="Arial" w:hAnsi="Arial"/>
          <w:sz w:val="22"/>
          <w:szCs w:val="22"/>
          <w:rtl w:val="0"/>
          <w:lang w:val="en-US"/>
        </w:rPr>
        <w:t>ci merytoryczne (wykaz temat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  <w:lang w:val="en-US"/>
        </w:rPr>
        <w:t>w)</w:t>
      </w: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3313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top"/>
          </w:tcPr>
          <w:p>
            <w:pPr>
              <w:pStyle w:val="Tekst dymka1"/>
              <w:ind w:left="360" w:firstLine="0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Pocz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tki cywilizacji na kontynencie ameryka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ń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skim. Era przedkolumbijska.</w:t>
            </w:r>
          </w:p>
          <w:p>
            <w:pPr>
              <w:pStyle w:val="Tekst dymka1"/>
              <w:bidi w:val="0"/>
              <w:ind w:left="36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Podb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j Ameryk przez Europejczyk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w. Pierwsi osadnicy.</w:t>
            </w:r>
          </w:p>
          <w:p>
            <w:pPr>
              <w:pStyle w:val="Tekst dymka1"/>
              <w:bidi w:val="0"/>
              <w:ind w:left="36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 xml:space="preserve">Kolonie w Nowym 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wiecie.</w:t>
            </w:r>
          </w:p>
          <w:p>
            <w:pPr>
              <w:pStyle w:val="Tekst dymka1"/>
              <w:bidi w:val="0"/>
              <w:ind w:left="36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Rozw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 xml:space="preserve">j kolonii brytyjskich. 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Ż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ycie codzienne.</w:t>
            </w:r>
          </w:p>
          <w:p>
            <w:pPr>
              <w:pStyle w:val="Tekst dymka1"/>
              <w:bidi w:val="0"/>
              <w:ind w:left="36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Konflikty kolonist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w z w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adzami w Londynie.</w:t>
            </w:r>
          </w:p>
          <w:p>
            <w:pPr>
              <w:pStyle w:val="Tekst dymka1"/>
              <w:bidi w:val="0"/>
              <w:ind w:left="36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Proklamacja niepodleg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ci. Wojna rewolucyjna.</w:t>
            </w:r>
          </w:p>
          <w:p>
            <w:pPr>
              <w:pStyle w:val="Tekst dymka1"/>
              <w:bidi w:val="0"/>
              <w:ind w:left="36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Konstytucja Stan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w Zjednoczonych oraz pierwsze poprawki.</w:t>
            </w:r>
          </w:p>
          <w:p>
            <w:pPr>
              <w:pStyle w:val="Tekst dymka1"/>
              <w:bidi w:val="0"/>
              <w:ind w:left="36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Rozw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j terytorialny i polityka zagraniczna.</w:t>
            </w:r>
          </w:p>
          <w:p>
            <w:pPr>
              <w:pStyle w:val="Tekst dymka1"/>
              <w:bidi w:val="0"/>
              <w:ind w:left="36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P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ół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noc i po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udnie. Wojna secesyjna.</w:t>
            </w:r>
          </w:p>
          <w:p>
            <w:pPr>
              <w:pStyle w:val="Tekst dymka1"/>
              <w:bidi w:val="0"/>
              <w:ind w:left="36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Okres rekonstrukcji. Lata rozwoju.</w:t>
            </w:r>
          </w:p>
          <w:p>
            <w:pPr>
              <w:pStyle w:val="Tekst dymka1"/>
              <w:bidi w:val="0"/>
              <w:ind w:left="36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Zagospodarowanie Wielkich R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wnin.</w:t>
            </w:r>
          </w:p>
          <w:p>
            <w:pPr>
              <w:pStyle w:val="Tekst dymka1"/>
              <w:bidi w:val="0"/>
              <w:ind w:left="36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Rozw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j przemys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u i wynalazczo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ci. Wielka imigracja</w:t>
            </w:r>
          </w:p>
          <w:p>
            <w:pPr>
              <w:pStyle w:val="Tekst dymka1"/>
              <w:bidi w:val="0"/>
              <w:ind w:left="36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Imperializm ameryka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ń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 xml:space="preserve">ski. I wojna 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wiatowa</w:t>
            </w:r>
          </w:p>
          <w:p>
            <w:pPr>
              <w:pStyle w:val="Tekst dymka1"/>
              <w:bidi w:val="0"/>
              <w:ind w:left="36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it-IT"/>
              </w:rPr>
              <w:t>Lata mi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 xml:space="preserve">dzywojenne. Polityka Franklina Roosevelta 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 xml:space="preserve">Nowy 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 xml:space="preserve">ad Ekonomiczny. </w:t>
            </w:r>
          </w:p>
          <w:p>
            <w:pPr>
              <w:pStyle w:val="Tekst dymka1"/>
              <w:bidi w:val="0"/>
              <w:ind w:left="36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 xml:space="preserve">II wojna 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wiatowa i lata powojenne. Zimna wojna.</w:t>
            </w:r>
          </w:p>
        </w:tc>
      </w:tr>
    </w:tbl>
    <w:p>
      <w:pPr>
        <w:pStyle w:val="Normal.0"/>
        <w:ind w:left="108" w:hanging="108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n-US"/>
        </w:rPr>
        <w:t>Wykaz literatury podstawowej</w:t>
      </w: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628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FONER, Eric. Give Me Liberty! An American History, Vol. 1-2 (2011)</w:t>
            </w:r>
          </w:p>
          <w:p>
            <w:pPr>
              <w:pStyle w:val="Normal.0"/>
              <w:widowControl w:val="1"/>
              <w:suppressAutoHyphens w:val="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CALLAGHAN, Bryn.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An Illustrated History of the USA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 (2004)</w:t>
            </w:r>
          </w:p>
        </w:tc>
      </w:tr>
    </w:tbl>
    <w:p>
      <w:pPr>
        <w:pStyle w:val="Normal.0"/>
        <w:ind w:left="108" w:hanging="108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n-US"/>
        </w:rPr>
        <w:t>Wykaz literatury uzupe</w:t>
      </w:r>
      <w:r>
        <w:rPr>
          <w:rFonts w:ascii="Arial" w:hAnsi="Arial" w:hint="default"/>
          <w:sz w:val="22"/>
          <w:szCs w:val="22"/>
          <w:rtl w:val="0"/>
          <w:lang w:val="en-US"/>
        </w:rPr>
        <w:t>ł</w:t>
      </w:r>
      <w:r>
        <w:rPr>
          <w:rFonts w:ascii="Arial" w:hAnsi="Arial"/>
          <w:sz w:val="22"/>
          <w:szCs w:val="22"/>
          <w:rtl w:val="0"/>
          <w:lang w:val="en-US"/>
        </w:rPr>
        <w:t>niaj</w:t>
      </w:r>
      <w:r>
        <w:rPr>
          <w:rFonts w:ascii="Arial" w:hAnsi="Arial" w:hint="default"/>
          <w:sz w:val="22"/>
          <w:szCs w:val="22"/>
          <w:rtl w:val="0"/>
          <w:lang w:val="en-US"/>
        </w:rPr>
        <w:t>ą</w:t>
      </w:r>
      <w:r>
        <w:rPr>
          <w:rFonts w:ascii="Arial" w:hAnsi="Arial"/>
          <w:sz w:val="22"/>
          <w:szCs w:val="22"/>
          <w:rtl w:val="0"/>
          <w:lang w:val="en-US"/>
        </w:rPr>
        <w:t>cej</w:t>
      </w: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6215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1"/>
              <w:shd w:val="clear" w:color="auto" w:fill="ffffff"/>
              <w:suppressAutoHyphens w:val="0"/>
              <w:spacing w:line="274" w:lineRule="atLeast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AGNEW, Jean-Christophe, and Roy ROSENZWEIG, eds.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 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A Companion to Post-1945 America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 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(2006)</w:t>
            </w:r>
          </w:p>
          <w:p>
            <w:pPr>
              <w:pStyle w:val="Plain Text"/>
              <w:bidi w:val="0"/>
              <w:ind w:left="0" w:right="0" w:firstLine="0"/>
              <w:jc w:val="left"/>
              <w:rPr>
                <w:rFonts w:ascii="Arial" w:cs="Arial" w:hAnsi="Arial" w:eastAsia="Arial"/>
                <w:rtl w:val="0"/>
              </w:rPr>
            </w:pPr>
            <w:r>
              <w:rPr>
                <w:rFonts w:ascii="Arial" w:hAnsi="Arial"/>
                <w:i w:val="1"/>
                <w:iCs w:val="1"/>
                <w:rtl w:val="0"/>
                <w:lang w:val="en-US"/>
              </w:rPr>
              <w:t>American History. Recent Interpretations.</w:t>
            </w:r>
            <w:r>
              <w:rPr>
                <w:rFonts w:ascii="Arial" w:hAnsi="Arial"/>
                <w:rtl w:val="0"/>
                <w:lang w:val="en-US"/>
              </w:rPr>
              <w:t xml:space="preserve"> </w:t>
            </w:r>
            <w:r>
              <w:rPr>
                <w:rFonts w:ascii="Arial" w:hAnsi="Arial"/>
                <w:i w:val="1"/>
                <w:iCs w:val="1"/>
                <w:rtl w:val="0"/>
                <w:lang w:val="en-US"/>
              </w:rPr>
              <w:t>Book I: to 1877</w:t>
            </w:r>
            <w:r>
              <w:rPr>
                <w:rFonts w:ascii="Arial" w:hAnsi="Arial"/>
                <w:rtl w:val="0"/>
                <w:lang w:val="en-US"/>
              </w:rPr>
              <w:t xml:space="preserve">. </w:t>
            </w:r>
            <w:r>
              <w:rPr>
                <w:rFonts w:ascii="Arial" w:hAnsi="Arial"/>
                <w:rtl w:val="0"/>
                <w:lang w:val="de-DE"/>
              </w:rPr>
              <w:t>Ed. Abraham S. Eisenstandt. (1963)</w:t>
            </w:r>
          </w:p>
          <w:p>
            <w:pPr>
              <w:pStyle w:val="Plain Text"/>
              <w:bidi w:val="0"/>
              <w:ind w:left="0" w:right="0" w:firstLine="0"/>
              <w:jc w:val="left"/>
              <w:rPr>
                <w:rFonts w:ascii="Arial" w:cs="Arial" w:hAnsi="Arial" w:eastAsia="Arial"/>
                <w:rtl w:val="0"/>
              </w:rPr>
            </w:pPr>
            <w:r>
              <w:rPr>
                <w:rFonts w:ascii="Arial" w:hAnsi="Arial"/>
                <w:rtl w:val="0"/>
                <w:lang w:val="en-US"/>
              </w:rPr>
              <w:t xml:space="preserve">BRODEY, Kenneth. </w:t>
            </w:r>
            <w:r>
              <w:rPr>
                <w:rFonts w:ascii="Arial" w:hAnsi="Arial"/>
                <w:i w:val="1"/>
                <w:iCs w:val="1"/>
                <w:rtl w:val="0"/>
                <w:lang w:val="en-US"/>
              </w:rPr>
              <w:t xml:space="preserve">History of the United States </w:t>
            </w:r>
            <w:r>
              <w:rPr>
                <w:rFonts w:ascii="Arial" w:hAnsi="Arial"/>
                <w:rtl w:val="0"/>
                <w:lang w:val="en-US"/>
              </w:rPr>
              <w:t>(1993)</w:t>
            </w:r>
          </w:p>
          <w:p>
            <w:pPr>
              <w:pStyle w:val="Plain Text"/>
              <w:bidi w:val="0"/>
              <w:ind w:left="0" w:right="0" w:firstLine="0"/>
              <w:jc w:val="left"/>
              <w:rPr>
                <w:rFonts w:ascii="Arial" w:cs="Arial" w:hAnsi="Arial" w:eastAsia="Arial"/>
                <w:rtl w:val="0"/>
              </w:rPr>
            </w:pPr>
            <w:r>
              <w:rPr>
                <w:rFonts w:ascii="Arial" w:hAnsi="Arial"/>
                <w:rtl w:val="0"/>
                <w:lang w:val="de-DE"/>
              </w:rPr>
              <w:t xml:space="preserve">BROGAN, Hugh. </w:t>
            </w:r>
            <w:r>
              <w:rPr>
                <w:rFonts w:ascii="Arial" w:hAnsi="Arial"/>
                <w:i w:val="1"/>
                <w:iCs w:val="1"/>
                <w:rtl w:val="0"/>
                <w:lang w:val="en-US"/>
              </w:rPr>
              <w:t>The Penguin History of the United States of America</w:t>
            </w:r>
            <w:r>
              <w:rPr>
                <w:rFonts w:ascii="Arial" w:hAnsi="Arial"/>
                <w:rtl w:val="0"/>
                <w:lang w:val="en-US"/>
              </w:rPr>
              <w:t xml:space="preserve">. (1990)  </w:t>
            </w:r>
          </w:p>
          <w:p>
            <w:pPr>
              <w:pStyle w:val="Plain Text"/>
              <w:bidi w:val="0"/>
              <w:ind w:left="0" w:right="0" w:firstLine="0"/>
              <w:jc w:val="left"/>
              <w:rPr>
                <w:rFonts w:ascii="Arial" w:cs="Arial" w:hAnsi="Arial" w:eastAsia="Arial"/>
                <w:rtl w:val="0"/>
              </w:rPr>
            </w:pPr>
            <w:r>
              <w:rPr>
                <w:rFonts w:ascii="Arial" w:hAnsi="Arial"/>
                <w:rtl w:val="0"/>
                <w:lang w:val="en-US"/>
              </w:rPr>
              <w:t xml:space="preserve">BROWN, Richard C. et al.  </w:t>
            </w:r>
            <w:r>
              <w:rPr>
                <w:rFonts w:ascii="Arial" w:hAnsi="Arial"/>
                <w:i w:val="1"/>
                <w:iCs w:val="1"/>
                <w:rtl w:val="0"/>
                <w:lang w:val="en-US"/>
              </w:rPr>
              <w:t>One Flag, One Land.</w:t>
            </w:r>
            <w:r>
              <w:rPr>
                <w:rFonts w:ascii="Arial" w:hAnsi="Arial"/>
                <w:rtl w:val="0"/>
                <w:lang w:val="en-US"/>
              </w:rPr>
              <w:t xml:space="preserve"> Vol 1: </w:t>
            </w:r>
            <w:r>
              <w:rPr>
                <w:rFonts w:ascii="Arial" w:hAnsi="Arial"/>
                <w:i w:val="1"/>
                <w:iCs w:val="1"/>
                <w:rtl w:val="0"/>
                <w:lang w:val="en-US"/>
              </w:rPr>
              <w:t>From the First American to Reconstructions.</w:t>
            </w:r>
            <w:r>
              <w:rPr>
                <w:rFonts w:ascii="Arial" w:hAnsi="Arial"/>
                <w:rtl w:val="0"/>
                <w:lang w:val="en-US"/>
              </w:rPr>
              <w:t xml:space="preserve"> </w:t>
            </w:r>
            <w:r>
              <w:rPr>
                <w:rFonts w:ascii="Arial" w:hAnsi="Arial"/>
                <w:i w:val="1"/>
                <w:iCs w:val="1"/>
                <w:rtl w:val="0"/>
                <w:lang w:val="en-US"/>
              </w:rPr>
              <w:t>The</w:t>
            </w:r>
            <w:r>
              <w:rPr>
                <w:rFonts w:ascii="Arial" w:hAnsi="Arial"/>
                <w:rtl w:val="0"/>
                <w:lang w:val="en-US"/>
              </w:rPr>
              <w:t xml:space="preserve"> </w:t>
            </w:r>
            <w:r>
              <w:rPr>
                <w:rFonts w:ascii="Arial" w:hAnsi="Arial"/>
                <w:i w:val="1"/>
                <w:iCs w:val="1"/>
                <w:rtl w:val="0"/>
                <w:lang w:val="en-US"/>
              </w:rPr>
              <w:t>World an Its People</w:t>
            </w:r>
            <w:r>
              <w:rPr>
                <w:rFonts w:ascii="Arial" w:hAnsi="Arial"/>
                <w:rtl w:val="0"/>
                <w:lang w:val="en-US"/>
              </w:rPr>
              <w:t>. (1986)</w:t>
            </w:r>
          </w:p>
          <w:p>
            <w:pPr>
              <w:pStyle w:val="Plain Text"/>
              <w:bidi w:val="0"/>
              <w:ind w:left="0" w:right="0" w:firstLine="0"/>
              <w:jc w:val="left"/>
              <w:rPr>
                <w:rFonts w:ascii="Arial" w:cs="Arial" w:hAnsi="Arial" w:eastAsia="Arial"/>
                <w:rtl w:val="0"/>
              </w:rPr>
            </w:pPr>
            <w:r>
              <w:rPr>
                <w:rFonts w:ascii="Arial" w:hAnsi="Arial"/>
                <w:rtl w:val="0"/>
                <w:lang w:val="en-US"/>
              </w:rPr>
              <w:t xml:space="preserve">CORWIN, Edward S. </w:t>
            </w:r>
            <w:r>
              <w:rPr>
                <w:rFonts w:ascii="Arial" w:hAnsi="Arial"/>
                <w:i w:val="1"/>
                <w:iCs w:val="1"/>
                <w:rtl w:val="0"/>
                <w:lang w:val="en-US"/>
              </w:rPr>
              <w:t>The Constitution and What it Means Today</w:t>
            </w:r>
            <w:r>
              <w:rPr>
                <w:rFonts w:ascii="Arial" w:hAnsi="Arial"/>
                <w:rtl w:val="0"/>
                <w:lang w:val="en-US"/>
              </w:rPr>
              <w:t>. (1974)</w:t>
            </w:r>
          </w:p>
          <w:p>
            <w:pPr>
              <w:pStyle w:val="Normal.0"/>
              <w:widowControl w:val="1"/>
              <w:shd w:val="clear" w:color="auto" w:fill="ffffff"/>
              <w:suppressAutoHyphens w:val="0"/>
              <w:bidi w:val="0"/>
              <w:spacing w:line="274" w:lineRule="atLeast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GERBER, David A.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 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American Immigration: A Very Short Introduction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 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(2011)</w:t>
            </w:r>
          </w:p>
          <w:p>
            <w:pPr>
              <w:pStyle w:val="Normal.0"/>
              <w:widowControl w:val="1"/>
              <w:shd w:val="clear" w:color="auto" w:fill="ffffff"/>
              <w:suppressAutoHyphens w:val="0"/>
              <w:bidi w:val="0"/>
              <w:spacing w:line="274" w:lineRule="atLeast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GRAY, Edward G. ed.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 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The Oxford Handbook of the American Revolution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 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(2012)</w:t>
            </w:r>
          </w:p>
          <w:p>
            <w:pPr>
              <w:pStyle w:val="Plain Text"/>
              <w:bidi w:val="0"/>
              <w:ind w:left="0" w:right="0" w:firstLine="0"/>
              <w:jc w:val="left"/>
              <w:rPr>
                <w:rFonts w:ascii="Arial" w:cs="Arial" w:hAnsi="Arial" w:eastAsia="Arial"/>
                <w:rtl w:val="0"/>
              </w:rPr>
            </w:pPr>
            <w:r>
              <w:rPr>
                <w:rFonts w:ascii="Arial" w:hAnsi="Arial"/>
                <w:rtl w:val="0"/>
                <w:lang w:val="fr-FR"/>
              </w:rPr>
              <w:t xml:space="preserve">HINE, Robert V. et al. </w:t>
            </w:r>
            <w:r>
              <w:rPr>
                <w:rFonts w:ascii="Arial" w:hAnsi="Arial"/>
                <w:i w:val="1"/>
                <w:iCs w:val="1"/>
                <w:rtl w:val="0"/>
                <w:lang w:val="en-US"/>
              </w:rPr>
              <w:t>The American West. A New Interpretative History</w:t>
            </w:r>
            <w:r>
              <w:rPr>
                <w:rFonts w:ascii="Arial" w:hAnsi="Arial"/>
                <w:rtl w:val="0"/>
                <w:lang w:val="en-US"/>
              </w:rPr>
              <w:t>. (2000)</w:t>
            </w:r>
          </w:p>
          <w:p>
            <w:pPr>
              <w:pStyle w:val="Normal.0"/>
              <w:widowControl w:val="1"/>
              <w:shd w:val="clear" w:color="auto" w:fill="ffffff"/>
              <w:suppressAutoHyphens w:val="0"/>
              <w:bidi w:val="0"/>
              <w:spacing w:line="274" w:lineRule="atLeast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HORNSBY Jr., Alton.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 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A Companion to African American History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 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(2008)</w:t>
            </w:r>
          </w:p>
          <w:p>
            <w:pPr>
              <w:pStyle w:val="Normal.0"/>
              <w:widowControl w:val="1"/>
              <w:shd w:val="clear" w:color="auto" w:fill="ffffff"/>
              <w:suppressAutoHyphens w:val="0"/>
              <w:bidi w:val="0"/>
              <w:spacing w:line="274" w:lineRule="atLeast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LANCASTER, Bruce, Bruce CATTON, and Thomas FLEMING.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 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The American Heritage History of the American Revolution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 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(2004)</w:t>
            </w:r>
          </w:p>
          <w:p>
            <w:pPr>
              <w:pStyle w:val="Normal.0"/>
              <w:widowControl w:val="1"/>
              <w:shd w:val="clear" w:color="auto" w:fill="ffffff"/>
              <w:suppressAutoHyphens w:val="0"/>
              <w:bidi w:val="0"/>
              <w:spacing w:line="274" w:lineRule="atLeast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MIDDLETON, Richard, and Anne LOMBARD.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 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Colonial America: A History to 1763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 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(4th ed. 2011)</w:t>
            </w:r>
          </w:p>
          <w:p>
            <w:pPr>
              <w:pStyle w:val="Normal.0"/>
              <w:widowControl w:val="1"/>
              <w:shd w:val="clear" w:color="auto" w:fill="ffffff"/>
              <w:suppressAutoHyphens w:val="0"/>
              <w:bidi w:val="0"/>
              <w:spacing w:line="274" w:lineRule="atLeast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MILNER, Clyde A., Carol A. O'CONNOR, and Martha A. SANDWEISS, eds.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 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The Oxford History of the American West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 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(1996)</w:t>
            </w:r>
          </w:p>
          <w:p>
            <w:pPr>
              <w:pStyle w:val="Plain Text"/>
              <w:bidi w:val="0"/>
              <w:ind w:left="0" w:right="0" w:firstLine="0"/>
              <w:jc w:val="left"/>
              <w:rPr>
                <w:rFonts w:ascii="Arial" w:cs="Arial" w:hAnsi="Arial" w:eastAsia="Arial"/>
                <w:rtl w:val="0"/>
              </w:rPr>
            </w:pPr>
            <w:r>
              <w:rPr>
                <w:rFonts w:ascii="Arial" w:hAnsi="Arial"/>
                <w:rtl w:val="0"/>
                <w:lang w:val="en-US"/>
              </w:rPr>
              <w:t xml:space="preserve">OLSON, Keith W. </w:t>
            </w:r>
            <w:r>
              <w:rPr>
                <w:rFonts w:ascii="Arial" w:hAnsi="Arial"/>
                <w:i w:val="1"/>
                <w:iCs w:val="1"/>
                <w:rtl w:val="0"/>
                <w:lang w:val="en-US"/>
              </w:rPr>
              <w:t>An Outline of American History.</w:t>
            </w:r>
            <w:r>
              <w:rPr>
                <w:rFonts w:ascii="Arial" w:hAnsi="Arial"/>
                <w:rtl w:val="0"/>
                <w:lang w:val="en-US"/>
              </w:rPr>
              <w:t xml:space="preserve"> Washington: United States Information Agency (1975)</w:t>
            </w:r>
          </w:p>
          <w:p>
            <w:pPr>
              <w:pStyle w:val="Normal.0"/>
              <w:widowControl w:val="1"/>
              <w:shd w:val="clear" w:color="auto" w:fill="ffffff"/>
              <w:suppressAutoHyphens w:val="0"/>
              <w:bidi w:val="0"/>
              <w:spacing w:line="274" w:lineRule="atLeast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POLE, Jack P. and J.R. POLE.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 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A Companion to the American Revolution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 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(2003)</w:t>
            </w:r>
          </w:p>
          <w:p>
            <w:pPr>
              <w:pStyle w:val="Normal.0"/>
              <w:widowControl w:val="1"/>
              <w:shd w:val="clear" w:color="auto" w:fill="ffffff"/>
              <w:suppressAutoHyphens w:val="0"/>
              <w:bidi w:val="0"/>
              <w:spacing w:line="274" w:lineRule="atLeast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TAYLOR, Alan.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 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American colonies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 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(2002)</w:t>
            </w:r>
          </w:p>
          <w:p>
            <w:pPr>
              <w:pStyle w:val="Normal.0"/>
              <w:widowControl w:val="1"/>
              <w:shd w:val="clear" w:color="auto" w:fill="ffffff"/>
              <w:suppressAutoHyphens w:val="0"/>
              <w:bidi w:val="0"/>
              <w:spacing w:line="274" w:lineRule="atLeast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TAYLOR, Alan.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 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American Revolutions: A Continental History, 1750</w:t>
            </w:r>
            <w:r>
              <w:rPr>
                <w:rFonts w:ascii="Arial" w:hAnsi="Arial" w:hint="default"/>
                <w:i w:val="1"/>
                <w:iCs w:val="1"/>
                <w:sz w:val="20"/>
                <w:szCs w:val="20"/>
                <w:rtl w:val="0"/>
                <w:lang w:val="en-US"/>
              </w:rPr>
              <w:t>–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1804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 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(2016)</w:t>
            </w:r>
          </w:p>
          <w:p>
            <w:pPr>
              <w:pStyle w:val="Normal.0"/>
              <w:widowControl w:val="1"/>
              <w:shd w:val="clear" w:color="auto" w:fill="ffffff"/>
              <w:suppressAutoHyphens w:val="0"/>
              <w:bidi w:val="0"/>
              <w:spacing w:line="274" w:lineRule="atLeast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TAYLOR, Alan.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 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Colonial America: A Very Short Introduction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 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(2012) </w:t>
            </w:r>
          </w:p>
          <w:p>
            <w:pPr>
              <w:pStyle w:val="Normal.0"/>
              <w:widowControl w:val="1"/>
              <w:suppressAutoHyphens w:val="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fr-FR"/>
              </w:rPr>
              <w:t xml:space="preserve">TODD, Lewis Paul et al.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 xml:space="preserve">Rise of the American Nation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(1977)</w:t>
            </w:r>
          </w:p>
          <w:p>
            <w:pPr>
              <w:pStyle w:val="Plain Text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1"/>
                <w:bCs w:val="1"/>
                <w:sz w:val="24"/>
                <w:szCs w:val="24"/>
                <w:rtl w:val="0"/>
              </w:rPr>
            </w:pPr>
            <w:r>
              <w:rPr>
                <w:rFonts w:ascii="Arial" w:hAnsi="Arial"/>
                <w:b w:val="0"/>
                <w:bCs w:val="0"/>
                <w:sz w:val="20"/>
                <w:szCs w:val="20"/>
                <w:rtl w:val="0"/>
                <w:lang w:val="fr-FR"/>
              </w:rPr>
              <w:t xml:space="preserve">WADE, Richard C. et al. </w:t>
            </w:r>
            <w:r>
              <w:rPr>
                <w:rFonts w:ascii="Arial" w:hAnsi="Arial"/>
                <w:b w:val="0"/>
                <w:bCs w:val="0"/>
                <w:i w:val="1"/>
                <w:iCs w:val="1"/>
                <w:sz w:val="20"/>
                <w:szCs w:val="20"/>
                <w:rtl w:val="0"/>
                <w:lang w:val="en-US"/>
              </w:rPr>
              <w:t>A  History of the United States</w:t>
            </w:r>
            <w:r>
              <w:rPr>
                <w:rFonts w:ascii="Arial" w:hAnsi="Arial"/>
                <w:b w:val="0"/>
                <w:bCs w:val="0"/>
                <w:sz w:val="20"/>
                <w:szCs w:val="20"/>
                <w:rtl w:val="0"/>
                <w:lang w:val="en-US"/>
              </w:rPr>
              <w:t>. (1968)</w:t>
            </w:r>
          </w:p>
          <w:p>
            <w:pPr>
              <w:pStyle w:val="Plain Text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rtl w:val="0"/>
                <w:lang w:val="en-US"/>
              </w:rPr>
              <w:t>WOOD, Gordon S.</w:t>
            </w:r>
            <w:r>
              <w:rPr>
                <w:rFonts w:ascii="Arial" w:hAnsi="Arial" w:hint="default"/>
                <w:rtl w:val="0"/>
                <w:lang w:val="en-US"/>
              </w:rPr>
              <w:t> </w:t>
            </w:r>
            <w:r>
              <w:rPr>
                <w:rFonts w:ascii="Arial" w:hAnsi="Arial"/>
                <w:i w:val="1"/>
                <w:iCs w:val="1"/>
                <w:rtl w:val="0"/>
                <w:lang w:val="en-US"/>
              </w:rPr>
              <w:t>Empire of Liberty: A History of the Early Republic, 1789</w:t>
            </w:r>
            <w:r>
              <w:rPr>
                <w:rFonts w:ascii="Arial" w:hAnsi="Arial" w:hint="default"/>
                <w:i w:val="1"/>
                <w:iCs w:val="1"/>
                <w:rtl w:val="0"/>
                <w:lang w:val="en-US"/>
              </w:rPr>
              <w:t>–</w:t>
            </w:r>
            <w:r>
              <w:rPr>
                <w:rFonts w:ascii="Arial" w:hAnsi="Arial"/>
                <w:i w:val="1"/>
                <w:iCs w:val="1"/>
                <w:rtl w:val="0"/>
                <w:lang w:val="en-US"/>
              </w:rPr>
              <w:t>1815</w:t>
            </w:r>
            <w:r>
              <w:rPr>
                <w:rFonts w:ascii="Arial" w:hAnsi="Arial" w:hint="default"/>
                <w:rtl w:val="0"/>
                <w:lang w:val="en-US"/>
              </w:rPr>
              <w:t> </w:t>
            </w:r>
            <w:r>
              <w:rPr>
                <w:rFonts w:ascii="Arial" w:hAnsi="Arial"/>
                <w:rtl w:val="0"/>
                <w:lang w:val="en-US"/>
              </w:rPr>
              <w:t>(Oxford History of the United States) (2009)</w:t>
            </w:r>
          </w:p>
        </w:tc>
      </w:tr>
    </w:tbl>
    <w:p>
      <w:pPr>
        <w:pStyle w:val="Normal.0"/>
        <w:ind w:left="108" w:hanging="108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Tekst dymka1"/>
        <w:rPr>
          <w:rFonts w:ascii="Arial" w:cs="Arial" w:hAnsi="Arial" w:eastAsia="Arial"/>
          <w:sz w:val="22"/>
          <w:szCs w:val="22"/>
          <w:lang w:val="en-US"/>
        </w:rPr>
      </w:pPr>
    </w:p>
    <w:p>
      <w:pPr>
        <w:pStyle w:val="Tekst dymka1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de-DE"/>
        </w:rPr>
        <w:t>Bilans godzinowy zgodny z CNPS (Ca</w:t>
      </w:r>
      <w:r>
        <w:rPr>
          <w:rFonts w:ascii="Arial" w:hAnsi="Arial" w:hint="default"/>
          <w:sz w:val="22"/>
          <w:szCs w:val="22"/>
          <w:rtl w:val="0"/>
          <w:lang w:val="de-DE"/>
        </w:rPr>
        <w:t>ł</w:t>
      </w:r>
      <w:r>
        <w:rPr>
          <w:rFonts w:ascii="Arial" w:hAnsi="Arial"/>
          <w:sz w:val="22"/>
          <w:szCs w:val="22"/>
          <w:rtl w:val="0"/>
          <w:lang w:val="de-DE"/>
        </w:rPr>
        <w:t>kowity Nak</w:t>
      </w:r>
      <w:r>
        <w:rPr>
          <w:rFonts w:ascii="Arial" w:hAnsi="Arial" w:hint="default"/>
          <w:sz w:val="22"/>
          <w:szCs w:val="22"/>
          <w:rtl w:val="0"/>
          <w:lang w:val="de-DE"/>
        </w:rPr>
        <w:t>ł</w:t>
      </w:r>
      <w:r>
        <w:rPr>
          <w:rFonts w:ascii="Arial" w:hAnsi="Arial"/>
          <w:sz w:val="22"/>
          <w:szCs w:val="22"/>
          <w:rtl w:val="0"/>
          <w:lang w:val="de-DE"/>
        </w:rPr>
        <w:t>ad Pracy Studenta)</w:t>
      </w: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58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766"/>
        <w:gridCol w:w="5750"/>
        <w:gridCol w:w="1066"/>
      </w:tblGrid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766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Ilo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ść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godzin w kontakcie z prowadz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cymi</w:t>
            </w:r>
          </w:p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Wyk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ad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33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nl-NL"/>
              </w:rPr>
              <w:t>Konwersatorium (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ć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wiczenia, laboratorium itd.)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18</w:t>
            </w:r>
          </w:p>
        </w:tc>
      </w:tr>
      <w:tr>
        <w:tblPrEx>
          <w:shd w:val="clear" w:color="auto" w:fill="ced7e7"/>
        </w:tblPrEx>
        <w:trPr>
          <w:trHeight w:val="520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Pozosta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 godziny kontaktu studenta z prowadz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cym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5</w:t>
            </w:r>
          </w:p>
        </w:tc>
      </w:tr>
      <w:tr>
        <w:tblPrEx>
          <w:shd w:val="clear" w:color="auto" w:fill="ced7e7"/>
        </w:tblPrEx>
        <w:trPr>
          <w:trHeight w:val="233" w:hRule="atLeast"/>
        </w:trPr>
        <w:tc>
          <w:tcPr>
            <w:tcW w:type="dxa" w:w="2766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Ilo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ść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godzin pracy studenta bez kontaktu z prowadz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cymi</w:t>
            </w:r>
          </w:p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Lektura w ramach przygotowania do zaj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ęć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15</w:t>
            </w:r>
          </w:p>
        </w:tc>
      </w:tr>
      <w:tr>
        <w:tblPrEx>
          <w:shd w:val="clear" w:color="auto" w:fill="ced7e7"/>
        </w:tblPrEx>
        <w:trPr>
          <w:trHeight w:val="560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Przygotowanie kr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tkiej pracy pisemnej lub referatu po zapoznaniu si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z niezb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dn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literatur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przedmiotu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581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Przygotowanie projektu lub prezentacji na podany temat (praca w grupie)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33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Przygotowanie do egzaminu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1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5</w:t>
            </w:r>
          </w:p>
        </w:tc>
      </w:tr>
      <w:tr>
        <w:tblPrEx>
          <w:shd w:val="clear" w:color="auto" w:fill="ced7e7"/>
        </w:tblPrEx>
        <w:trPr>
          <w:trHeight w:val="233" w:hRule="atLeast"/>
        </w:trPr>
        <w:tc>
          <w:tcPr>
            <w:tcW w:type="dxa" w:w="8516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da-DK"/>
              </w:rPr>
              <w:t>Og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ół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em bilans czasu pracy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60</w:t>
            </w:r>
          </w:p>
        </w:tc>
      </w:tr>
      <w:tr>
        <w:tblPrEx>
          <w:shd w:val="clear" w:color="auto" w:fill="ced7e7"/>
        </w:tblPrEx>
        <w:trPr>
          <w:trHeight w:val="242" w:hRule="atLeast"/>
        </w:trPr>
        <w:tc>
          <w:tcPr>
            <w:tcW w:type="dxa" w:w="8516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Ilo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ść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punkt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ECTS w zale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ż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no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 od przyj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tego przelicznika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2</w:t>
            </w:r>
          </w:p>
        </w:tc>
      </w:tr>
    </w:tbl>
    <w:p>
      <w:pPr>
        <w:pStyle w:val="Normal.0"/>
        <w:ind w:left="108" w:hanging="108"/>
      </w:pPr>
      <w:r>
        <w:rPr>
          <w:rFonts w:ascii="Arial" w:cs="Arial" w:hAnsi="Arial" w:eastAsia="Arial"/>
          <w:sz w:val="22"/>
          <w:szCs w:val="22"/>
        </w:rPr>
      </w:r>
    </w:p>
    <w:sectPr>
      <w:headerReference w:type="default" r:id="rId4"/>
      <w:footerReference w:type="default" r:id="rId5"/>
      <w:pgSz w:w="11900" w:h="16840" w:orient="portrait"/>
      <w:pgMar w:top="1276" w:right="1134" w:bottom="1134" w:left="1134" w:header="454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Verdana">
    <w:charset w:val="00"/>
    <w:family w:val="roman"/>
    <w:pitch w:val="default"/>
  </w:font>
  <w:font w:name="Tahoma">
    <w:charset w:val="00"/>
    <w:family w:val="roman"/>
    <w:pitch w:val="default"/>
  </w:font>
  <w:font w:name="Courier Ne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  <w:t>1</w:t>
    </w:r>
    <w:r>
      <w:rPr>
        <w:rtl w:val="0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0"/>
      <w:shd w:val="clear" w:color="auto" w:fill="auto"/>
      <w:tabs>
        <w:tab w:val="center" w:pos="4536"/>
        <w:tab w:val="right" w:pos="9072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1">
    <w:name w:val="heading 1"/>
    <w:next w:val="Normal.0"/>
    <w:pPr>
      <w:keepNext w:val="1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center"/>
      <w:outlineLvl w:val="0"/>
    </w:pPr>
    <w:rPr>
      <w:rFonts w:ascii="Verdana" w:cs="Arial Unicode MS" w:hAnsi="Verdan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vertAlign w:val="baseline"/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14:textFill>
        <w14:solidFill>
          <w14:srgbClr w14:val="000000"/>
        </w14:solidFill>
      </w14:textFill>
    </w:rPr>
  </w:style>
  <w:style w:type="paragraph" w:styleId="Tekst dymka1">
    <w:name w:val="Tekst dymka1"/>
    <w:next w:val="Tekst dymka1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ahoma" w:cs="Arial Unicode MS" w:hAnsi="Tahom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vertAlign w:val="baseline"/>
      <w:lang w:val="de-DE"/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Plain Text">
    <w:name w:val="Plain Text"/>
    <w:next w:val="Plain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ourier New" w:cs="Arial Unicode MS" w:hAnsi="Courier New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en-US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